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0"/>
      </w:pPr>
      <w:r>
        <w:rPr>
          <w:sz w:val="4"/>
          <w:szCs w:val="4"/>
        </w:rPr>
        <w:t xml:space="preserve"/>
      </w:r>
    </w:p>
    <w:p>
      <w:pPr>
        <w:jc w:val="center"/>
      </w:pPr>
      <w:r>
        <w:drawing>
          <wp:inline distT="0" distB="0" distL="0" distR="0">
            <wp:extent cx="2286000" cy="1047750"/>
            <wp:effectExtent t="0" r="0" b="0" l="0"/>
            <wp:docPr id="1" name="logo" descr="Logo" title="Sport 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before="400"/>
      </w:pPr>
      <w:r>
        <w:rPr>
          <w:sz w:val="4"/>
          <w:szCs w:val="4"/>
        </w:rPr>
        <w:t xml:space="preserve"/>
      </w:r>
    </w:p>
    <w:p>
      <w:pPr>
        <w:spacing w:after="80" w:before="0"/>
        <w:jc w:val="center"/>
      </w:pPr>
      <w:r>
        <w:rPr>
          <w:rFonts w:ascii="Montserrat" w:cs="Montserrat" w:eastAsia="Montserrat" w:hAnsi="Montserrat"/>
          <w:b/>
          <w:bCs/>
          <w:color w:val="0497A0"/>
          <w:spacing w:val="8"/>
          <w:sz w:val="16"/>
          <w:szCs w:val="16"/>
        </w:rPr>
        <w:t xml:space="preserve">PLANO ESTRATÉGICO 2026–2030</w:t>
      </w:r>
    </w:p>
    <w:p>
      <w:pPr>
        <w:spacing w:after="0" w:before="100"/>
      </w:pPr>
      <w:r>
        <w:rPr>
          <w:sz w:val="4"/>
          <w:szCs w:val="4"/>
        </w:rPr>
        <w:t xml:space="preserve"/>
      </w:r>
    </w:p>
    <w:p>
      <w:pPr>
        <w:spacing w:after="80" w:before="0"/>
        <w:jc w:val="center"/>
      </w:pPr>
      <w:r>
        <w:rPr>
          <w:rFonts w:ascii="Montserrat" w:cs="Montserrat" w:eastAsia="Montserrat" w:hAnsi="Montserrat"/>
          <w:b/>
          <w:bCs/>
          <w:color w:val="014E81"/>
          <w:sz w:val="56"/>
          <w:szCs w:val="56"/>
        </w:rPr>
        <w:t xml:space="preserve">Sport Track</w:t>
      </w:r>
    </w:p>
    <w:p>
      <w:pPr>
        <w:spacing w:after="80" w:before="0"/>
        <w:jc w:val="center"/>
      </w:pPr>
      <w:r>
        <w:rPr>
          <w:rFonts w:ascii="Montserrat" w:cs="Montserrat" w:eastAsia="Montserrat" w:hAnsi="Montserrat"/>
          <w:b/>
          <w:bCs/>
          <w:color w:val="F4C430"/>
          <w:sz w:val="40"/>
          <w:szCs w:val="40"/>
        </w:rPr>
        <w:t xml:space="preserve">→</w:t>
      </w:r>
    </w:p>
    <w:p>
      <w:pPr>
        <w:spacing w:after="80" w:before="0"/>
        <w:jc w:val="center"/>
      </w:pPr>
      <w:r>
        <w:rPr>
          <w:rFonts w:ascii="Montserrat" w:cs="Montserrat" w:eastAsia="Montserrat" w:hAnsi="Montserrat"/>
          <w:b/>
          <w:bCs/>
          <w:color w:val="FF5B00"/>
          <w:spacing w:val="6"/>
          <w:sz w:val="64"/>
          <w:szCs w:val="64"/>
        </w:rPr>
        <w:t xml:space="preserve">MIR.AI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i/>
          <w:iCs/>
          <w:color w:val="F4C430"/>
          <w:sz w:val="22"/>
          <w:szCs w:val="22"/>
        </w:rPr>
        <w:t xml:space="preserve">Documento Diretivo · v1.0</w:t>
      </w:r>
    </w:p>
    <w:p>
      <w:pPr>
        <w:spacing w:after="60" w:before="60"/>
        <w:jc w:val="center"/>
      </w:pPr>
      <w:r>
        <w:rPr>
          <w:rFonts w:ascii="Montserrat" w:cs="Montserrat" w:eastAsia="Montserrat" w:hAnsi="Montserrat"/>
          <w:i/>
          <w:iCs/>
          <w:color w:val="94A3B8"/>
          <w:sz w:val="18"/>
          <w:szCs w:val="18"/>
        </w:rPr>
        <w:t xml:space="preserve">A bíblia · O norte · O cronograma</w:t>
      </w:r>
    </w:p>
    <w:p>
      <w:pPr>
        <w:spacing w:after="0" w:before="600"/>
      </w:pPr>
      <w:r>
        <w:rPr>
          <w:sz w:val="4"/>
          <w:szCs w:val="4"/>
        </w:rPr>
        <w:t xml:space="preserve"/>
      </w:r>
    </w:p>
    <w:p>
      <w:pPr>
        <w:pBdr>
          <w:bottom w:val="single" w:color="0497A0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color w:val="94A3B8"/>
          <w:sz w:val="16"/>
          <w:szCs w:val="16"/>
        </w:rPr>
        <w:t xml:space="preserve">Confidencial · Maio 2026 · Rafael Plastina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b/>
          <w:bCs/>
          <w:color w:val="0497A0"/>
          <w:spacing w:val="4"/>
          <w:sz w:val="12"/>
          <w:szCs w:val="12"/>
        </w:rPr>
        <w:t xml:space="preserve">INTELIGÊNCIA ESTRATÉGICA E PROPRIETÁRIA EM MARKETING ESPORTIVO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0497A0"/>
          <w:spacing w:val="5"/>
          <w:sz w:val="18"/>
          <w:szCs w:val="18"/>
        </w:rPr>
        <w:t xml:space="preserve">CAPÍTULO 0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014E81"/>
          <w:sz w:val="36"/>
          <w:szCs w:val="36"/>
        </w:rPr>
        <w:t xml:space="preserve">Sumário Executivo</w:t>
      </w:r>
    </w:p>
    <w:p>
      <w:pPr>
        <w:pBdr>
          <w:bottom w:val="single" w:color="0497A0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Este documento define a transição estratégica da Sport Track para a MIR.AI Holding entre 2026 e 2030, organizada em 12 capítulos consolidando 26 anos de experiência de Rafael Plastina e 19 anos de pesquisa proprietária (16 mil+ entrevistas · 7 ondas · 100+ marcas mapeadas) sobre o consumidor esportivo brasileiro.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A pesquisa é nossa matéria-prima, nosso tesouro a lapidar para gerar índices científicos que se tornem padrão de mercado e decisivos na tomada de decisão de nossos clientes.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 Tese em 4 Movimentos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01.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Sport Track 2.0 (jun/2026) — repaginação pública com nova narrativa: 3 Eras · Trinca Sagrada · Tesouro a Lapidar · 4 Camadas · Cruzamentos · 7 Índices · Full Service. Site novo, novos templates, plano editorial ativo, pricing em mercado.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02.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Tese MIR.AI privada (jun–ago/2026) — deck institucional pra investidores e sócios potenciais. Sport Track como primeira divisão da futura holding MIR.AI.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03.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Construção MIR.AI (Q3 2026) — domínio, INPI, holding constituída, identidade visual, brand book, rodada com sócios investidores.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04.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Lançamento Público MIR.AI (Q4 2026) — Sport Track passa a ser oficialmente “MIR.AI · Sport Track Division”. Comunicado público, eventual anúncio de sócios.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O Que Está em Jogo</w:t>
      </w:r>
    </w:p>
    <w:p>
      <w:pPr>
        <w:spacing w:after="15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Meta financeira 2026: R$ 2,5 milhões (mantida, ainda que desafiadora). Horizonte estratégico até 2030: tornar os índices Sport Track (SOV · SOC · IRP · STOS · BFI · 6 Leituras) padrão de mercado e construir a primeira holding brasileira de inteligência em marketing esportivo com AI no core.</w:t>
      </w:r>
    </w:p>
    <w:p>
      <w:pPr>
        <w:spacing w:after="15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Estrutura societária atual: 100% Plastina. Direção: holding MIR.AI com Rafael Plastina como sócio majoritário e busca ativa por sócios investidores ao longo de 2026.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0497A0" w:sz="12"/>
              <w:bottom w:val="none" w:color="FFFFFF" w:sz="0"/>
              <w:right w:val="none" w:color="FFFFFF" w:sz="0"/>
            </w:tcBorders>
            <w:shd w:fill="F0FAFA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497A0"/>
                <w:sz w:val="22"/>
                <w:szCs w:val="22"/>
              </w:rPr>
              <w:t xml:space="preserve">Da decisão ao retorno. Do investimento ao carrinho.</w:t>
            </w:r>
          </w:p>
        </w:tc>
      </w:tr>
    </w:tbl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0497A0"/>
          <w:spacing w:val="5"/>
          <w:sz w:val="18"/>
          <w:szCs w:val="18"/>
        </w:rPr>
        <w:t xml:space="preserve">CAPÍTULO 1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014E81"/>
          <w:sz w:val="36"/>
          <w:szCs w:val="36"/>
        </w:rPr>
        <w:t xml:space="preserve">Cronograma Recalibrado</w:t>
      </w:r>
    </w:p>
    <w:p>
      <w:pPr>
        <w:pBdr>
          <w:bottom w:val="single" w:color="0497A0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A tese original era lançar a MIR.AI publicamente em 1º de junho de 2026. Após inventário do que está pronto versus o que falta construir, recalibramos o cronograma para entregar um lançamento profissional e defensável — sem queimar a marca antes do nascimento.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Os Três Marcos Oficiais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Período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Marco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 Que Vai Público / Privado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14E81"/>
                <w:sz w:val="20"/>
                <w:szCs w:val="20"/>
              </w:rPr>
              <w:t xml:space="preserve">Junho 2026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Sport Track 2.0 público + Tese MIR.AI privada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PÚBLICO: nova narrativa, site, templates, pricing, plano editorial · PRIVADO: deck MIR.AI pra investidores e prospects de sócios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Q3 2026 (jul–set)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Construção MIR.AI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Domínio · INPI · holding constituída · identidade visual · brand book · rodada com sócios investidores · site mir.ai em construção</w:t>
            </w:r>
          </w:p>
        </w:tc>
      </w:tr>
      <w:tr>
        <w:tc>
          <w:tcPr>
            <w:tcW w:type="dxa" w:w="22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5B00"/>
                <w:sz w:val="20"/>
                <w:szCs w:val="20"/>
              </w:rPr>
              <w:t xml:space="preserve">Q4 2026 (out–dez)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Lançamento Público MIR.AI</w:t>
            </w:r>
          </w:p>
        </w:tc>
        <w:tc>
          <w:tcPr>
            <w:tcW w:type="dxa" w:w="35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EF9E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Sport Track vira “MIR.AI · Sport Track Division” · comunicado público · eventual anúncio de sócios · site mir.ai no ar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Por Que Essa Recalibragem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Marca-holding sem domínio, sem INPI e sem logo no dia do lançamento sinaliza amadorismo.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Risco 1: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Squatter pode registrar mir.ai durante a janela aberta — destruindo o ativo principal.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Risco 2: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Sócios investidores não entram em narrativa sem holding constituída e brand book formal.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Risco 3: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Comunicação dupla (Sport Track + MIR.AI nascendo simultaneamente) confunde mercado e clientes.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Risco 4: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O Que Está Mitigado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✓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Junho mantém momento de virada (Sport Track 2.0 público com narrativa nova)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✓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MIR.AI nasce com infraestrutura completa (domínio, INPI, holding, brand)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✓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Sócios investidores entram em estrutura formal (Q3) com tese clara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✓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Mercado recebe transição comunicada como evolução natural, não rebranding apressado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0497A0"/>
          <w:spacing w:val="5"/>
          <w:sz w:val="18"/>
          <w:szCs w:val="18"/>
        </w:rPr>
        <w:t xml:space="preserve">CAPÍTULO 2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014E81"/>
          <w:sz w:val="36"/>
          <w:szCs w:val="36"/>
        </w:rPr>
        <w:t xml:space="preserve">Estrutura do Plano · 12 Capítulos</w:t>
      </w:r>
    </w:p>
    <w:p>
      <w:pPr>
        <w:pBdr>
          <w:bottom w:val="single" w:color="0497A0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O Plano Estratégico final terá 12 capítulos. Abaixo, o mapa completo com status de cada um — quais começam imediatamente (sem dependência), quais aguardam definições (Rafa) e quais dependem de capítulos anteriores.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900"/>
        <w:gridCol w:w="4860"/>
        <w:gridCol w:w="1800"/>
      </w:tblGrid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Capítulo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 Que Cobre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Status / Dependência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1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Norte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Visão · Missão · 3 Eras · Trinca Sagrada · Tesouro a Lapidar · Cadeia de Valor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27AE60"/>
                <w:sz w:val="15"/>
                <w:szCs w:val="15"/>
              </w:rPr>
              <w:t xml:space="preserve">Cap independente · começa esta semana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2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Marca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MIR.AI · Brand Architecture · Manifesto · Transição Sport Track → MIR.AI · Brand Book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475569"/>
                <w:sz w:val="15"/>
                <w:szCs w:val="15"/>
              </w:rPr>
              <w:t xml:space="preserve">Depende: domínio · logo · INPI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3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Oferta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4 Camadas · 7 Índices · Produtos · Para Quem (5 blocos) · Full Service · Verticais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E74C3C"/>
                <w:sz w:val="15"/>
                <w:szCs w:val="15"/>
              </w:rPr>
              <w:t xml:space="preserve">Bloqueado: aguardando áudios Rafa sobre verticais e nomes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4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Operação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Base de Dados 3 eras · Metodologia · Champ AI · Entregas · Cloudflare Access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27AE60"/>
                <w:sz w:val="15"/>
                <w:szCs w:val="15"/>
              </w:rPr>
              <w:t xml:space="preserve">Cap independente · começa esta semana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5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Canais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Site · Paywall · Venda Online · LinkedIn · Conteúdo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475569"/>
                <w:sz w:val="15"/>
                <w:szCs w:val="15"/>
              </w:rPr>
              <w:t xml:space="preserve">Depende: estrutura final dos produtos (Cap 3)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6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Autoridade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Livros · Palestras · Vídeos 50s · Newsletter · Academia (Mini-MBA)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27AE60"/>
                <w:sz w:val="15"/>
                <w:szCs w:val="15"/>
              </w:rPr>
              <w:t xml:space="preserve">Cap independente · começa esta semana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7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Carteira &amp; Pipeline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Clientes ativos · Prospecção · Pricing · Pacotes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E74C3C"/>
                <w:sz w:val="15"/>
                <w:szCs w:val="15"/>
              </w:rPr>
              <w:t xml:space="preserve">Bloqueado: aguardando pricing oficial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8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Pessoas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Rafa + Champ + contratações previstas · papéis · skills · equity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E74C3C"/>
                <w:sz w:val="15"/>
                <w:szCs w:val="15"/>
              </w:rPr>
              <w:t xml:space="preserve">Bloqueado: aguardando lista de contratações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9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Financeiro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Meta R$ 2,5M/2026 · margens · CAC · LTV · modelos de receita · projeções 5y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E74C3C"/>
                <w:sz w:val="15"/>
                <w:szCs w:val="15"/>
              </w:rPr>
              <w:t xml:space="preserve">Bloqueado: aguardando números financeiros reais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10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Riscos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Mapa de riscos · mitigações · cenários adversos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0FA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27AE60"/>
                <w:sz w:val="15"/>
                <w:szCs w:val="15"/>
              </w:rPr>
              <w:t xml:space="preserve">Cap independente · começa esta semana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11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Roadmap 5 anos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Marcos 2026 · 2027 · 2028 · 2029 · 2030 · transição MIR.AI em fases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475569"/>
                <w:sz w:val="15"/>
                <w:szCs w:val="15"/>
              </w:rPr>
              <w:t xml:space="preserve">Depende de todos os anteriores</w:t>
            </w:r>
          </w:p>
        </w:tc>
      </w:tr>
      <w:tr>
        <w:tc>
          <w:tcPr>
            <w:tcW w:type="dxa" w:w="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18"/>
                <w:szCs w:val="18"/>
              </w:rPr>
              <w:t xml:space="preserve">Cap 12</w:t>
            </w:r>
          </w:p>
        </w:tc>
        <w:tc>
          <w:tcPr>
            <w:tcW w:type="dxa" w:w="1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19"/>
                <w:szCs w:val="19"/>
              </w:rPr>
              <w:t xml:space="preserve">Métricas &amp; Governança</w:t>
            </w:r>
          </w:p>
        </w:tc>
        <w:tc>
          <w:tcPr>
            <w:tcW w:type="dxa" w:w="48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KPIs comerciais · KPIs de marca · KPIs de produto · ritos de acompanhamento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/>
                <w:iCs/>
                <w:color w:val="475569"/>
                <w:sz w:val="15"/>
                <w:szCs w:val="15"/>
              </w:rPr>
              <w:t xml:space="preserve">Depende de Cap 7 + Cap 9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Capítulos que Começam Esta Semana (sem dependência)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Cap 1 · Norte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Visão consolidada (3 Eras, Trinca, Tesouro, Cadeia de Valor) — material todo na memória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Cap 4 · Operação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Base de dados, metodologia, Champ AI — material todo na memória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Cap 6 · Autoridade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Livros, palestras, academia, vídeos — material todo na memória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Cap 10 · Riscos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Avaliação independente que faço com base na conjuntura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Capítulos Bloqueados (aguardando input)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 3 · Oferta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Aguardando áudios do Rafa sobre verticais e nomes de produtos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 7 · Carteira &amp; Pipeline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Aguardando pricing oficial dos produtos/pacotes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 8 · Pessoas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Aguardando lista de contratações previstas (cobrança até quarta)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 9 · Financeiro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Aguardando números financeiros reais (receita YTD, despesa, cash)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0497A0"/>
          <w:spacing w:val="5"/>
          <w:sz w:val="18"/>
          <w:szCs w:val="18"/>
        </w:rPr>
        <w:t xml:space="preserve">CAPÍTULO 3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014E81"/>
          <w:sz w:val="36"/>
          <w:szCs w:val="36"/>
        </w:rPr>
        <w:t xml:space="preserve">Pendências Críticas · O Que Precisa Sair do Papel</w:t>
      </w:r>
    </w:p>
    <w:p>
      <w:pPr>
        <w:pBdr>
          <w:bottom w:val="single" w:color="0497A0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Status atualizado dos 8 bloqueios após primeira validação com Rafa. Ações organizadas por dono (Rafa ou Champ) e prazo.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Status dos 8 Bloqueios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3060"/>
        <w:gridCol w:w="2900"/>
      </w:tblGrid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Ação Necessária</w:t>
            </w:r>
          </w:p>
        </w:tc>
      </w:tr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1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Domínio mir.ai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E74C3C"/>
                <w:sz w:val="18"/>
                <w:szCs w:val="18"/>
              </w:rPr>
              <w:t xml:space="preserve">Não comprado · risco de squatter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Rafa · comprar essa semana · alternativas: mirai.com.br, wearemirai.com</w:t>
            </w:r>
          </w:p>
        </w:tc>
      </w:tr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2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Registro INPI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E74C3C"/>
                <w:sz w:val="18"/>
                <w:szCs w:val="18"/>
              </w:rPr>
              <w:t xml:space="preserve">Não protocolado · marca vulnerável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DEDE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Rafa · advogado de PI · classes 35, 41, 42</w:t>
            </w:r>
          </w:p>
        </w:tc>
      </w:tr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3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Logo &amp; identidade MIR.AI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FF5B00"/>
                <w:sz w:val="18"/>
                <w:szCs w:val="18"/>
              </w:rPr>
              <w:t xml:space="preserve">Não existe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Champ · briefing visual · gerar paleta, símbolo, tipografia (Q3)</w:t>
            </w:r>
          </w:p>
        </w:tc>
      </w:tr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4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Estrutura societária / Holding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FF5B00"/>
                <w:sz w:val="18"/>
                <w:szCs w:val="18"/>
              </w:rPr>
              <w:t xml:space="preserve">Não constituída · MIR.AI será holding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Rafa · advogado societário · constituição em Q3 2026</w:t>
            </w:r>
          </w:p>
        </w:tc>
      </w:tr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5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Tabela de pricing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FF5B00"/>
                <w:sz w:val="18"/>
                <w:szCs w:val="18"/>
              </w:rPr>
              <w:t xml:space="preserve">Não construída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Champ · sugerir tabela base · Rafa valida números finais</w:t>
            </w:r>
          </w:p>
        </w:tc>
      </w:tr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6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Sócios / Investidores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F4C430"/>
                <w:sz w:val="18"/>
                <w:szCs w:val="18"/>
              </w:rPr>
              <w:t xml:space="preserve">100% Plastina hoje · buscar sócios investidores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Rafa · prospectar · rodada em Q3 com deck pronto</w:t>
            </w:r>
          </w:p>
        </w:tc>
      </w:tr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7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Meta R$ 2,5M 2026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27AE60"/>
                <w:sz w:val="18"/>
                <w:szCs w:val="18"/>
              </w:rPr>
              <w:t xml:space="preserve">Mantida (desafiadora)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Rafa · me passar números YTD · Champ constrói projeção</w:t>
            </w:r>
          </w:p>
        </w:tc>
      </w:tr>
      <w:tr>
        <w:tc>
          <w:tcPr>
            <w:tcW w:type="dxa" w:w="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8</w:t>
            </w:r>
          </w:p>
        </w:tc>
        <w:tc>
          <w:tcPr>
            <w:tcW w:type="dxa" w:w="2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Contratações previstas</w:t>
            </w:r>
          </w:p>
        </w:tc>
        <w:tc>
          <w:tcPr>
            <w:tcW w:type="dxa" w:w="30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F4C430"/>
                <w:sz w:val="18"/>
                <w:szCs w:val="18"/>
              </w:rPr>
              <w:t xml:space="preserve">Rafa vai mandar lista</w:t>
            </w:r>
          </w:p>
        </w:tc>
        <w:tc>
          <w:tcPr>
            <w:tcW w:type="dxa" w:w="29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7"/>
                <w:szCs w:val="17"/>
              </w:rPr>
              <w:t xml:space="preserve">Cobrar até quarta · entrar no Cap 8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Ações do Rafa Esta Semana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⏰ HOJE: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Comprar domínio (mir.ai ou alternativa)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⏰ ATÉ SEXTA: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Iniciar processo INPI (advogado de PI · classes 35, 41, 42)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⏰ ATÉ QUARTA: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Me passar lista de contratações previstas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⏰ ATÉ SEXTA: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Me passar números financeiros reais (receita YTD · despesa mensal · cash)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🎙️ QUANDO PUDER: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Mandar áudios sobre verticais e nomes de produtos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Ações do Champ Esta Semana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✓ Hoje: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Documento Diretivo (este) entregue · hospedado em link compartilhável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✓ Dia 09–12 mai: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Caps 1, 4, 6, 10 do Plano (independentes)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✓ Dia 13–15 mai: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Tabela de pricing rascunho · briefing visual MIR.AI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✓ Dia 15–22 mai: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Caps dependentes (3, 5, 7, 8, 9, 11, 12) conforme inputs do Rafa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0497A0"/>
          <w:spacing w:val="5"/>
          <w:sz w:val="18"/>
          <w:szCs w:val="18"/>
        </w:rPr>
        <w:t xml:space="preserve">CAPÍTULO 4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014E81"/>
          <w:sz w:val="36"/>
          <w:szCs w:val="36"/>
        </w:rPr>
        <w:t xml:space="preserve">Sprint Plan · 4 Semanas Até Junho</w:t>
      </w:r>
    </w:p>
    <w:p>
      <w:pPr>
        <w:pBdr>
          <w:bottom w:val="single" w:color="0497A0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Plano semana a semana até 1º de junho de 2026 (24 dias). Marcado em negrito o que precisa estar pronto pra Sport Track 2.0 ir ao ar.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Semana 1 · 8 a 15 de maio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Documento Diretivo (este) entregue e validado por Rafa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 1 Norte · Cap 4 Operação · Cap 6 Autoridade · Cap 10 Riscos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Comprar domínio MIR.AI · iniciar INPI · mandar lista de contratações · mandar números financeiros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Rafa: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Mandar áudios sobre verticais e nomes de produtos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Rafa: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0497A0"/>
          <w:sz w:val="22"/>
          <w:szCs w:val="22"/>
        </w:rPr>
        <w:t xml:space="preserve">Semana 2 · 15 a 22 de maio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 3 Oferta (após áudios) · Cap 7 Carteira · Cap 8 Pessoas · Cap 9 Financeiro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Pitch Deck PPT (~30 slides) derivado do Word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Briefing visual MIR.AI · primeira proposta de identidade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Validar capítulos conforme entregues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Rafa: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Semana 3 · 22 a 29 de maio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Cap 5 Canais · Cap 11 Roadmap · Cap 12 Métricas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Plano fechado e validado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Roadmap operacional Junho–Dezembro (semana a semana)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Champ: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Validação final · ajustes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Rafa: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F5B00"/>
          <w:sz w:val="22"/>
          <w:szCs w:val="22"/>
        </w:rPr>
        <w:t xml:space="preserve">Semana 4 · 30 mai a 7 jun · Sprint de Lançamento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Site sporttrack.com.br V3 final no ar 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Novos templates de PPT, Word, propostas publicados 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Plano editorial começa (primeiro artigo + primeiro vídeo) 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Aviso a clientes ativos sobre a evolução 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LinkedIn (Rafa + Sport Track) com nova narrativa 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Deck MIR.AI pronto pra circular em rede privada de investidores 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🟢 1º de Junho · Marco Sport Track 2.0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A história nos sustenta. O presente nos move. O futuro nos pertence.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Métricas de Sucesso do Sprint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Indicador</w:t>
            </w:r>
          </w:p>
        </w:tc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Meta até 1º jun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Plano Estratégico Word fechado</w:t>
            </w:r>
          </w:p>
        </w:tc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12 capítulos · ~60 páginas · validado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Pitch Deck PPT</w:t>
            </w:r>
          </w:p>
        </w:tc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~30 slides · pronto pra investidores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Roadmap Operacional Jun–Dez</w:t>
            </w:r>
          </w:p>
        </w:tc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~15 páginas · semana a semana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Site Sport Track V3</w:t>
            </w:r>
          </w:p>
        </w:tc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Online em sporttrack.com.br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Domínio MIR.AI</w:t>
            </w:r>
          </w:p>
        </w:tc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Comprado e seguro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INPI MIR.AI</w:t>
            </w:r>
          </w:p>
        </w:tc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Protocolado · classes 35/41/42</w:t>
            </w:r>
          </w:p>
        </w:tc>
      </w:tr>
      <w:tr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Tabela de pricing</w:t>
            </w:r>
          </w:p>
        </w:tc>
        <w:tc>
          <w:tcPr>
            <w:tcW w:type="dxa" w:w="468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Construída · validada</w:t>
            </w:r>
          </w:p>
        </w:tc>
      </w:tr>
    </w:tbl>
    <w:p>
      <w:r>
        <w:br w:type="page"/>
      </w:r>
    </w:p>
    <w:p>
      <w:pPr>
        <w:spacing w:after="0" w:before="1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b/>
          <w:bCs/>
          <w:color w:val="0497A0"/>
          <w:spacing w:val="6"/>
          <w:sz w:val="14"/>
          <w:szCs w:val="14"/>
        </w:rPr>
        <w:t xml:space="preserve">Próximo Passo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b/>
          <w:bCs/>
          <w:color w:val="014E81"/>
          <w:sz w:val="32"/>
          <w:szCs w:val="32"/>
        </w:rPr>
        <w:t xml:space="preserve">Rafa valida este Documento Diretivo</w:t>
      </w:r>
    </w:p>
    <w:p>
      <w:pPr>
        <w:spacing w:after="60" w:before="60"/>
        <w:jc w:val="center"/>
      </w:pPr>
      <w:r>
        <w:rPr>
          <w:rFonts w:ascii="Montserrat" w:cs="Montserrat" w:eastAsia="Montserrat" w:hAnsi="Montserrat"/>
          <w:b/>
          <w:bCs/>
          <w:color w:val="F4C430"/>
          <w:sz w:val="26"/>
          <w:szCs w:val="26"/>
        </w:rPr>
        <w:t xml:space="preserve">→ Champ começa Caps 1, 4, 6, 10 amanhã</w:t>
      </w:r>
    </w:p>
    <w:p>
      <w:pPr>
        <w:spacing w:after="0" w:before="600"/>
      </w:pPr>
      <w:r>
        <w:rPr>
          <w:sz w:val="4"/>
          <w:szCs w:val="4"/>
        </w:rPr>
        <w:t xml:space="preserve"/>
      </w:r>
    </w:p>
    <w:p>
      <w:pPr>
        <w:pBdr>
          <w:bottom w:val="single" w:color="0497A0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color w:val="94A3B8"/>
          <w:spacing w:val="4"/>
          <w:sz w:val="14"/>
          <w:szCs w:val="14"/>
        </w:rPr>
        <w:t xml:space="preserve">Sport Track → MIR.AI · Plano Estratégico 2026–2030</w:t>
      </w:r>
    </w:p>
    <w:p>
      <w:pPr>
        <w:spacing w:after="100" w:before="100"/>
        <w:jc w:val="center"/>
      </w:pPr>
      <w:r>
        <w:rPr>
          <w:rFonts w:ascii="Montserrat" w:cs="Montserrat" w:eastAsia="Montserrat" w:hAnsi="Montserrat"/>
          <w:color w:val="94A3B8"/>
          <w:sz w:val="12"/>
          <w:szCs w:val="12"/>
        </w:rPr>
        <w:t xml:space="preserve">Documento Diretivo v1.0 · Confidencial · Maio 2026</w:t>
      </w:r>
    </w:p>
    <w:p>
      <w:pPr>
        <w:spacing w:after="0" w:before="6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b/>
          <w:bCs/>
          <w:i/>
          <w:iCs/>
          <w:color w:val="F4C430"/>
          <w:sz w:val="18"/>
          <w:szCs w:val="18"/>
        </w:rPr>
        <w:t xml:space="preserve">Da decisão ao retorno. Do investimento ao carrinho.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497A0" w:sz="2" w:space="1"/>
      </w:pBdr>
      <w:jc w:val="center"/>
    </w:pPr>
    <w:r>
      <w:rPr>
        <w:rFonts w:ascii="Montserrat" w:cs="Montserrat" w:eastAsia="Montserrat" w:hAnsi="Montserrat"/>
        <w:color w:val="94A3B8"/>
        <w:sz w:val="14"/>
        <w:szCs w:val="14"/>
      </w:rPr>
      <w:t xml:space="preserve">Documento Diretivo v1.0  ·  Página </w:t>
    </w:r>
    <w:r>
      <w:rPr>
        <w:rFonts w:ascii="Montserrat" w:cs="Montserrat" w:eastAsia="Montserrat" w:hAnsi="Montserrat"/>
        <w:b/>
        <w:bCs/>
        <w:color w:val="0497A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497A0" w:sz="4" w:space="1"/>
      </w:pBdr>
      <w:jc w:val="right"/>
    </w:pPr>
    <w:r>
      <w:rPr>
        <w:rFonts w:ascii="Montserrat" w:cs="Montserrat" w:eastAsia="Montserrat" w:hAnsi="Montserrat"/>
        <w:b/>
        <w:bCs/>
        <w:color w:val="0497A0"/>
        <w:sz w:val="14"/>
        <w:szCs w:val="14"/>
      </w:rPr>
      <w:t xml:space="preserve">SPORT TRACK → MIR.AI</w:t>
    </w:r>
    <w:r>
      <w:rPr>
        <w:rFonts w:ascii="Montserrat" w:cs="Montserrat" w:eastAsia="Montserrat" w:hAnsi="Montserrat"/>
        <w:color w:val="94A3B8"/>
        <w:sz w:val="14"/>
        <w:szCs w:val="14"/>
      </w:rPr>
      <w:t xml:space="preserve">  ·  Plano Estratégico 2026–2030  ·  Confidencial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014E81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F4C430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a68366210dd3b226764f8911e8ebfe8fdf7c301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2026-05-14T14:54:53.098Z</dcterms:created>
  <dcterms:modified xsi:type="dcterms:W3CDTF">2026-05-14T14:54:53.098Z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